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развития первичных представлений дошкольников об окружающем мире</w:t>
            </w:r>
          </w:p>
          <w:p>
            <w:pPr>
              <w:jc w:val="center"/>
              <w:spacing w:after="0" w:line="240" w:lineRule="auto"/>
              <w:rPr>
                <w:sz w:val="32"/>
                <w:szCs w:val="32"/>
              </w:rPr>
            </w:pPr>
            <w:r>
              <w:rPr>
                <w:rFonts w:ascii="Times New Roman" w:hAnsi="Times New Roman" w:cs="Times New Roman"/>
                <w:color w:val="#000000"/>
                <w:sz w:val="32"/>
                <w:szCs w:val="32"/>
              </w:rPr>
              <w:t> Б1.В.03.07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развития первичных представлений дошкольников об окружающем мире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Б1.В.03.07 «Технологии развития первичных представлений дошкольников об окружающем мире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развития первичных представлений дошкольников об окружающем мире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Б1.В.03.07 «Технологии развития первичных представлений дошкольников об окружающем мире »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"Познавательное развитие; речевое развитие""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ПК-7,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Терхнологии развития первичных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Технологии развития первичных представлений дошкольников об окружающем мире – как вузовская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формирования у дошкольников представлений об окружающем мире и методика работы с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изучения важнейших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Экскурсии дошкольников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экспериментирование и наблюдение как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первичных представлений дошкольников об окружающем мире – как вузовская дисциплина.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формирования у дошкольников представлений об окружающем мире и методика работы с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изучения важнейших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Экскурсии дошкольников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экспериментирование как метод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вариативных курсов «Окружающий мир»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Экологическое образование и воспитание дошкольников на занятиях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методы и методика ознакомления</w:t>
            </w:r>
          </w:p>
          <w:p>
            <w:pPr>
              <w:jc w:val="left"/>
              <w:spacing w:after="0" w:line="240" w:lineRule="auto"/>
              <w:rPr>
                <w:sz w:val="24"/>
                <w:szCs w:val="24"/>
              </w:rPr>
            </w:pPr>
            <w:r>
              <w:rPr>
                <w:rFonts w:ascii="Times New Roman" w:hAnsi="Times New Roman" w:cs="Times New Roman"/>
                <w:color w:val="#000000"/>
                <w:sz w:val="24"/>
                <w:szCs w:val="24"/>
              </w:rPr>
              <w:t> дошкольников с окружающим миром. Методы и приемы обучения. Понятие метода обучения. Целостный</w:t>
            </w:r>
          </w:p>
          <w:p>
            <w:pPr>
              <w:jc w:val="left"/>
              <w:spacing w:after="0" w:line="240" w:lineRule="auto"/>
              <w:rPr>
                <w:sz w:val="24"/>
                <w:szCs w:val="24"/>
              </w:rPr>
            </w:pPr>
            <w:r>
              <w:rPr>
                <w:rFonts w:ascii="Times New Roman" w:hAnsi="Times New Roman" w:cs="Times New Roman"/>
                <w:color w:val="#000000"/>
                <w:sz w:val="24"/>
                <w:szCs w:val="24"/>
              </w:rPr>
              <w:t> подход к проблеме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методики преподавания на современном этапе. Методики</w:t>
            </w:r>
          </w:p>
          <w:p>
            <w:pPr>
              <w:jc w:val="left"/>
              <w:spacing w:after="0" w:line="240" w:lineRule="auto"/>
              <w:rPr>
                <w:sz w:val="24"/>
                <w:szCs w:val="24"/>
              </w:rPr>
            </w:pPr>
            <w:r>
              <w:rPr>
                <w:rFonts w:ascii="Times New Roman" w:hAnsi="Times New Roman" w:cs="Times New Roman"/>
                <w:color w:val="#000000"/>
                <w:sz w:val="24"/>
                <w:szCs w:val="24"/>
              </w:rPr>
              <w:t>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интегрированные курсы в программах дошкольного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изучения природы с детьми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Ознакомление</w:t>
            </w:r>
          </w:p>
          <w:p>
            <w:pPr>
              <w:jc w:val="left"/>
              <w:spacing w:after="0" w:line="240" w:lineRule="auto"/>
              <w:rPr>
                <w:sz w:val="24"/>
                <w:szCs w:val="24"/>
              </w:rPr>
            </w:pPr>
            <w:r>
              <w:rPr>
                <w:rFonts w:ascii="Times New Roman" w:hAnsi="Times New Roman" w:cs="Times New Roman"/>
                <w:color w:val="#000000"/>
                <w:sz w:val="24"/>
                <w:szCs w:val="24"/>
              </w:rPr>
              <w:t> дошкольников</w:t>
            </w:r>
          </w:p>
          <w:p>
            <w:pPr>
              <w:jc w:val="left"/>
              <w:spacing w:after="0" w:line="240" w:lineRule="auto"/>
              <w:rPr>
                <w:sz w:val="24"/>
                <w:szCs w:val="24"/>
              </w:rPr>
            </w:pPr>
            <w:r>
              <w:rPr>
                <w:rFonts w:ascii="Times New Roman" w:hAnsi="Times New Roman" w:cs="Times New Roman"/>
                <w:color w:val="#000000"/>
                <w:sz w:val="24"/>
                <w:szCs w:val="24"/>
              </w:rPr>
              <w:t> элементарными</w:t>
            </w:r>
          </w:p>
          <w:p>
            <w:pPr>
              <w:jc w:val="left"/>
              <w:spacing w:after="0" w:line="240" w:lineRule="auto"/>
              <w:rPr>
                <w:sz w:val="24"/>
                <w:szCs w:val="24"/>
              </w:rPr>
            </w:pPr>
            <w:r>
              <w:rPr>
                <w:rFonts w:ascii="Times New Roman" w:hAnsi="Times New Roman" w:cs="Times New Roman"/>
                <w:color w:val="#000000"/>
                <w:sz w:val="24"/>
                <w:szCs w:val="24"/>
              </w:rPr>
              <w:t> знаниями</w:t>
            </w:r>
          </w:p>
          <w:p>
            <w:pPr>
              <w:jc w:val="left"/>
              <w:spacing w:after="0" w:line="240" w:lineRule="auto"/>
              <w:rPr>
                <w:sz w:val="24"/>
                <w:szCs w:val="24"/>
              </w:rPr>
            </w:pPr>
            <w:r>
              <w:rPr>
                <w:rFonts w:ascii="Times New Roman" w:hAnsi="Times New Roman" w:cs="Times New Roman"/>
                <w:color w:val="#000000"/>
                <w:sz w:val="24"/>
                <w:szCs w:val="24"/>
              </w:rPr>
              <w:t> распространенных предметах и явлениях природы и их использование</w:t>
            </w:r>
          </w:p>
          <w:p>
            <w:pPr>
              <w:jc w:val="left"/>
              <w:spacing w:after="0" w:line="240" w:lineRule="auto"/>
              <w:rPr>
                <w:sz w:val="24"/>
                <w:szCs w:val="24"/>
              </w:rPr>
            </w:pPr>
            <w:r>
              <w:rPr>
                <w:rFonts w:ascii="Times New Roman" w:hAnsi="Times New Roman" w:cs="Times New Roman"/>
                <w:color w:val="#000000"/>
                <w:sz w:val="24"/>
                <w:szCs w:val="24"/>
              </w:rPr>
              <w:t> человеком.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w:t>
            </w:r>
          </w:p>
          <w:p>
            <w:pPr>
              <w:jc w:val="left"/>
              <w:spacing w:after="0" w:line="240" w:lineRule="auto"/>
              <w:rPr>
                <w:sz w:val="24"/>
                <w:szCs w:val="24"/>
              </w:rPr>
            </w:pPr>
            <w:r>
              <w:rPr>
                <w:rFonts w:ascii="Times New Roman" w:hAnsi="Times New Roman" w:cs="Times New Roman"/>
                <w:color w:val="#000000"/>
                <w:sz w:val="24"/>
                <w:szCs w:val="24"/>
              </w:rPr>
              <w:t> основ</w:t>
            </w:r>
          </w:p>
          <w:p>
            <w:pPr>
              <w:jc w:val="left"/>
              <w:spacing w:after="0" w:line="240" w:lineRule="auto"/>
              <w:rPr>
                <w:sz w:val="24"/>
                <w:szCs w:val="24"/>
              </w:rPr>
            </w:pPr>
            <w:r>
              <w:rPr>
                <w:rFonts w:ascii="Times New Roman" w:hAnsi="Times New Roman" w:cs="Times New Roman"/>
                <w:color w:val="#000000"/>
                <w:sz w:val="24"/>
                <w:szCs w:val="24"/>
              </w:rPr>
              <w:t>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мышления, речи и наблюдательности у детей в процессе познавательного</w:t>
            </w:r>
          </w:p>
          <w:p>
            <w:pPr>
              <w:jc w:val="left"/>
              <w:spacing w:after="0" w:line="240" w:lineRule="auto"/>
              <w:rPr>
                <w:sz w:val="24"/>
                <w:szCs w:val="24"/>
              </w:rPr>
            </w:pPr>
            <w:r>
              <w:rPr>
                <w:rFonts w:ascii="Times New Roman" w:hAnsi="Times New Roman" w:cs="Times New Roman"/>
                <w:color w:val="#000000"/>
                <w:sz w:val="24"/>
                <w:szCs w:val="24"/>
              </w:rPr>
              <w:t>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формирования здорового образа жизни детей дошкольного</w:t>
            </w:r>
          </w:p>
          <w:p>
            <w:pPr>
              <w:jc w:val="left"/>
              <w:spacing w:after="0" w:line="240" w:lineRule="auto"/>
              <w:rPr>
                <w:sz w:val="24"/>
                <w:szCs w:val="24"/>
              </w:rPr>
            </w:pPr>
            <w:r>
              <w:rPr>
                <w:rFonts w:ascii="Times New Roman" w:hAnsi="Times New Roman" w:cs="Times New Roman"/>
                <w:color w:val="#000000"/>
                <w:sz w:val="24"/>
                <w:szCs w:val="24"/>
              </w:rPr>
              <w:t> возраста, формирования экологической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w:t>
            </w:r>
          </w:p>
          <w:p>
            <w:pPr>
              <w:jc w:val="left"/>
              <w:spacing w:after="0" w:line="240" w:lineRule="auto"/>
              <w:rPr>
                <w:sz w:val="24"/>
                <w:szCs w:val="24"/>
              </w:rPr>
            </w:pPr>
            <w:r>
              <w:rPr>
                <w:rFonts w:ascii="Times New Roman" w:hAnsi="Times New Roman" w:cs="Times New Roman"/>
                <w:color w:val="#000000"/>
                <w:sz w:val="24"/>
                <w:szCs w:val="24"/>
              </w:rPr>
              <w:t> организационных</w:t>
            </w:r>
          </w:p>
          <w:p>
            <w:pPr>
              <w:jc w:val="left"/>
              <w:spacing w:after="0" w:line="240" w:lineRule="auto"/>
              <w:rPr>
                <w:sz w:val="24"/>
                <w:szCs w:val="24"/>
              </w:rPr>
            </w:pPr>
            <w:r>
              <w:rPr>
                <w:rFonts w:ascii="Times New Roman" w:hAnsi="Times New Roman" w:cs="Times New Roman"/>
                <w:color w:val="#000000"/>
                <w:sz w:val="24"/>
                <w:szCs w:val="24"/>
              </w:rPr>
              <w:t> форм</w:t>
            </w:r>
          </w:p>
          <w:p>
            <w:pPr>
              <w:jc w:val="left"/>
              <w:spacing w:after="0" w:line="240" w:lineRule="auto"/>
              <w:rPr>
                <w:sz w:val="24"/>
                <w:szCs w:val="24"/>
              </w:rPr>
            </w:pPr>
            <w:r>
              <w:rPr>
                <w:rFonts w:ascii="Times New Roman" w:hAnsi="Times New Roman" w:cs="Times New Roman"/>
                <w:color w:val="#000000"/>
                <w:sz w:val="24"/>
                <w:szCs w:val="24"/>
              </w:rPr>
              <w:t> в</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познавательного развития дошкольника</w:t>
            </w:r>
          </w:p>
          <w:p>
            <w:pPr>
              <w:jc w:val="left"/>
              <w:spacing w:after="0" w:line="240" w:lineRule="auto"/>
              <w:rPr>
                <w:sz w:val="24"/>
                <w:szCs w:val="24"/>
              </w:rPr>
            </w:pPr>
            <w:r>
              <w:rPr>
                <w:rFonts w:ascii="Times New Roman" w:hAnsi="Times New Roman" w:cs="Times New Roman"/>
                <w:color w:val="#000000"/>
                <w:sz w:val="24"/>
                <w:szCs w:val="24"/>
              </w:rPr>
              <w:t> Занятие - основная форма работы. Комбинированные</w:t>
            </w:r>
          </w:p>
          <w:p>
            <w:pPr>
              <w:jc w:val="left"/>
              <w:spacing w:after="0" w:line="240" w:lineRule="auto"/>
              <w:rPr>
                <w:sz w:val="24"/>
                <w:szCs w:val="24"/>
              </w:rPr>
            </w:pPr>
            <w:r>
              <w:rPr>
                <w:rFonts w:ascii="Times New Roman" w:hAnsi="Times New Roman" w:cs="Times New Roman"/>
                <w:color w:val="#000000"/>
                <w:sz w:val="24"/>
                <w:szCs w:val="24"/>
              </w:rPr>
              <w:t>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Технологии развития первичных представлений дошкольников об окружающем мире – как вузовская дисциплина.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первичных представлений дошкольников об окружающем мире Место «Естествознания» в современном интегрированном образовательном комплекте стандарта ДОУ.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 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 статистические). Ведущие представления об окружающем мире, формируемые у дошкольников</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развития первичных представлений дошкольников об окружающем мире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в разных группах.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 Технология игры. Дидактические игры. Ролевые игры. Игры с правилами. Настольные игры.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формирования у дошкольников представлений об окружающем мире и методика работы с ними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Мультимедиа. Экран, проектор, презентации.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изучения важнейших представлений об окружающем мире, у дошкольников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Различные типы учебных занятий по изучению окружающего мира дошкольниками.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Экскурсии дошкольников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педагога ДОУ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ДОУ. От "отчизноведения", "родиноведения" к краеведению. Принципы, уровни, формы краеведческой работы в ДОУ.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экспериментирование и наблюдение как методы развития первичных представлений дошкольников об окружающем мире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Детское экспериментирования. Групповые опыты. Демонстрационные опыты. Виды внеурочной работы в зависимости от места ее проведения: в природе, на участке ДОУ,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Календарь природы. Дневник наблюдений за погодой.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вариативных курсов «Окружающий мир».</w:t>
            </w:r>
          </w:p>
        </w:tc>
      </w:tr>
      <w:tr>
        <w:trPr>
          <w:trHeight w:hRule="exact" w:val="2691.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в ДОУ: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Салеева), «Основы естественно-научных и сельскохозяйственных знаний»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развития первичных представлений дошкольников об окружающем мире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первичных представлений дошкольников об окружающем мире – как вузовская дисциплина.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формирования у дошкольников представлений об окружающем мире и методика работы с ними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изучения важнейших представлений об окружающем мире, у дошкольников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Экскурсии дошкольников в природу.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экспериментирование как метод развития первичных представлений дошкольников об окружающем мире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вариативных курсов «Окружающий мир» в ДОУ.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Экологическое образование и воспитание дошкольников на занятиях окружающего мира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методы и методика ознакомления</w:t>
            </w:r>
          </w:p>
          <w:p>
            <w:pPr>
              <w:jc w:val="center"/>
              <w:spacing w:after="0" w:line="240" w:lineRule="auto"/>
              <w:rPr>
                <w:sz w:val="24"/>
                <w:szCs w:val="24"/>
              </w:rPr>
            </w:pPr>
            <w:r>
              <w:rPr>
                <w:rFonts w:ascii="Times New Roman" w:hAnsi="Times New Roman" w:cs="Times New Roman"/>
                <w:b/>
                <w:color w:val="#000000"/>
                <w:sz w:val="24"/>
                <w:szCs w:val="24"/>
              </w:rPr>
              <w:t> дошкольников с окружающим миром. Методы и приемы обучения. Понятие метода обучения. Целостный</w:t>
            </w:r>
          </w:p>
          <w:p>
            <w:pPr>
              <w:jc w:val="center"/>
              <w:spacing w:after="0" w:line="240" w:lineRule="auto"/>
              <w:rPr>
                <w:sz w:val="24"/>
                <w:szCs w:val="24"/>
              </w:rPr>
            </w:pPr>
            <w:r>
              <w:rPr>
                <w:rFonts w:ascii="Times New Roman" w:hAnsi="Times New Roman" w:cs="Times New Roman"/>
                <w:b/>
                <w:color w:val="#000000"/>
                <w:sz w:val="24"/>
                <w:szCs w:val="24"/>
              </w:rPr>
              <w:t> подход к проблеме метода.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методики преподавания на современном этапе. Методики</w:t>
            </w:r>
          </w:p>
          <w:p>
            <w:pPr>
              <w:jc w:val="center"/>
              <w:spacing w:after="0" w:line="240" w:lineRule="auto"/>
              <w:rPr>
                <w:sz w:val="24"/>
                <w:szCs w:val="24"/>
              </w:rPr>
            </w:pPr>
            <w:r>
              <w:rPr>
                <w:rFonts w:ascii="Times New Roman" w:hAnsi="Times New Roman" w:cs="Times New Roman"/>
                <w:b/>
                <w:color w:val="#000000"/>
                <w:sz w:val="24"/>
                <w:szCs w:val="24"/>
              </w:rPr>
              <w:t> преподавания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интегрированные курсы в программах дошкольного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изучения природы с детьми дошкольного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Ознакомление</w:t>
            </w:r>
          </w:p>
          <w:p>
            <w:pPr>
              <w:jc w:val="center"/>
              <w:spacing w:after="0" w:line="240" w:lineRule="auto"/>
              <w:rPr>
                <w:sz w:val="24"/>
                <w:szCs w:val="24"/>
              </w:rPr>
            </w:pPr>
            <w:r>
              <w:rPr>
                <w:rFonts w:ascii="Times New Roman" w:hAnsi="Times New Roman" w:cs="Times New Roman"/>
                <w:b/>
                <w:color w:val="#000000"/>
                <w:sz w:val="24"/>
                <w:szCs w:val="24"/>
              </w:rPr>
              <w:t> дошкольников</w:t>
            </w:r>
          </w:p>
          <w:p>
            <w:pPr>
              <w:jc w:val="center"/>
              <w:spacing w:after="0" w:line="240" w:lineRule="auto"/>
              <w:rPr>
                <w:sz w:val="24"/>
                <w:szCs w:val="24"/>
              </w:rPr>
            </w:pPr>
            <w:r>
              <w:rPr>
                <w:rFonts w:ascii="Times New Roman" w:hAnsi="Times New Roman" w:cs="Times New Roman"/>
                <w:b/>
                <w:color w:val="#000000"/>
                <w:sz w:val="24"/>
                <w:szCs w:val="24"/>
              </w:rPr>
              <w:t> элементарными</w:t>
            </w:r>
          </w:p>
          <w:p>
            <w:pPr>
              <w:jc w:val="center"/>
              <w:spacing w:after="0" w:line="240" w:lineRule="auto"/>
              <w:rPr>
                <w:sz w:val="24"/>
                <w:szCs w:val="24"/>
              </w:rPr>
            </w:pPr>
            <w:r>
              <w:rPr>
                <w:rFonts w:ascii="Times New Roman" w:hAnsi="Times New Roman" w:cs="Times New Roman"/>
                <w:b/>
                <w:color w:val="#000000"/>
                <w:sz w:val="24"/>
                <w:szCs w:val="24"/>
              </w:rPr>
              <w:t> знаниями</w:t>
            </w:r>
          </w:p>
          <w:p>
            <w:pPr>
              <w:jc w:val="center"/>
              <w:spacing w:after="0" w:line="240" w:lineRule="auto"/>
              <w:rPr>
                <w:sz w:val="24"/>
                <w:szCs w:val="24"/>
              </w:rPr>
            </w:pPr>
            <w:r>
              <w:rPr>
                <w:rFonts w:ascii="Times New Roman" w:hAnsi="Times New Roman" w:cs="Times New Roman"/>
                <w:b/>
                <w:color w:val="#000000"/>
                <w:sz w:val="24"/>
                <w:szCs w:val="24"/>
              </w:rPr>
              <w:t> распространенных предметах и явлениях природы и их использование</w:t>
            </w:r>
          </w:p>
          <w:p>
            <w:pPr>
              <w:jc w:val="center"/>
              <w:spacing w:after="0" w:line="240" w:lineRule="auto"/>
              <w:rPr>
                <w:sz w:val="24"/>
                <w:szCs w:val="24"/>
              </w:rPr>
            </w:pPr>
            <w:r>
              <w:rPr>
                <w:rFonts w:ascii="Times New Roman" w:hAnsi="Times New Roman" w:cs="Times New Roman"/>
                <w:b/>
                <w:color w:val="#000000"/>
                <w:sz w:val="24"/>
                <w:szCs w:val="24"/>
              </w:rPr>
              <w:t> человеком.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w:t>
            </w:r>
          </w:p>
          <w:p>
            <w:pPr>
              <w:jc w:val="center"/>
              <w:spacing w:after="0" w:line="240" w:lineRule="auto"/>
              <w:rPr>
                <w:sz w:val="24"/>
                <w:szCs w:val="24"/>
              </w:rPr>
            </w:pPr>
            <w:r>
              <w:rPr>
                <w:rFonts w:ascii="Times New Roman" w:hAnsi="Times New Roman" w:cs="Times New Roman"/>
                <w:b/>
                <w:color w:val="#000000"/>
                <w:sz w:val="24"/>
                <w:szCs w:val="24"/>
              </w:rPr>
              <w:t> основ</w:t>
            </w:r>
          </w:p>
          <w:p>
            <w:pPr>
              <w:jc w:val="center"/>
              <w:spacing w:after="0" w:line="240" w:lineRule="auto"/>
              <w:rPr>
                <w:sz w:val="24"/>
                <w:szCs w:val="24"/>
              </w:rPr>
            </w:pPr>
            <w:r>
              <w:rPr>
                <w:rFonts w:ascii="Times New Roman" w:hAnsi="Times New Roman" w:cs="Times New Roman"/>
                <w:b/>
                <w:color w:val="#000000"/>
                <w:sz w:val="24"/>
                <w:szCs w:val="24"/>
              </w:rPr>
              <w:t> экологической</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мышления, речи и наблюдательности у детей в процессе познавательного</w:t>
            </w:r>
          </w:p>
          <w:p>
            <w:pPr>
              <w:jc w:val="center"/>
              <w:spacing w:after="0" w:line="240" w:lineRule="auto"/>
              <w:rPr>
                <w:sz w:val="24"/>
                <w:szCs w:val="24"/>
              </w:rPr>
            </w:pPr>
            <w:r>
              <w:rPr>
                <w:rFonts w:ascii="Times New Roman" w:hAnsi="Times New Roman" w:cs="Times New Roman"/>
                <w:b/>
                <w:color w:val="#000000"/>
                <w:sz w:val="24"/>
                <w:szCs w:val="24"/>
              </w:rPr>
              <w:t> развития дошкольника.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формирования здорового образа жизни детей дошкольного</w:t>
            </w:r>
          </w:p>
          <w:p>
            <w:pPr>
              <w:jc w:val="center"/>
              <w:spacing w:after="0" w:line="240" w:lineRule="auto"/>
              <w:rPr>
                <w:sz w:val="24"/>
                <w:szCs w:val="24"/>
              </w:rPr>
            </w:pPr>
            <w:r>
              <w:rPr>
                <w:rFonts w:ascii="Times New Roman" w:hAnsi="Times New Roman" w:cs="Times New Roman"/>
                <w:b/>
                <w:color w:val="#000000"/>
                <w:sz w:val="24"/>
                <w:szCs w:val="24"/>
              </w:rPr>
              <w:t> возраста, формирования экологической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w:t>
            </w:r>
          </w:p>
          <w:p>
            <w:pPr>
              <w:jc w:val="center"/>
              <w:spacing w:after="0" w:line="240" w:lineRule="auto"/>
              <w:rPr>
                <w:sz w:val="24"/>
                <w:szCs w:val="24"/>
              </w:rPr>
            </w:pPr>
            <w:r>
              <w:rPr>
                <w:rFonts w:ascii="Times New Roman" w:hAnsi="Times New Roman" w:cs="Times New Roman"/>
                <w:b/>
                <w:color w:val="#000000"/>
                <w:sz w:val="24"/>
                <w:szCs w:val="24"/>
              </w:rPr>
              <w:t> организационных</w:t>
            </w:r>
          </w:p>
          <w:p>
            <w:pPr>
              <w:jc w:val="center"/>
              <w:spacing w:after="0" w:line="240" w:lineRule="auto"/>
              <w:rPr>
                <w:sz w:val="24"/>
                <w:szCs w:val="24"/>
              </w:rPr>
            </w:pPr>
            <w:r>
              <w:rPr>
                <w:rFonts w:ascii="Times New Roman" w:hAnsi="Times New Roman" w:cs="Times New Roman"/>
                <w:b/>
                <w:color w:val="#000000"/>
                <w:sz w:val="24"/>
                <w:szCs w:val="24"/>
              </w:rPr>
              <w:t> форм</w:t>
            </w:r>
          </w:p>
          <w:p>
            <w:pPr>
              <w:jc w:val="center"/>
              <w:spacing w:after="0" w:line="240" w:lineRule="auto"/>
              <w:rPr>
                <w:sz w:val="24"/>
                <w:szCs w:val="24"/>
              </w:rPr>
            </w:pPr>
            <w:r>
              <w:rPr>
                <w:rFonts w:ascii="Times New Roman" w:hAnsi="Times New Roman" w:cs="Times New Roman"/>
                <w:b/>
                <w:color w:val="#000000"/>
                <w:sz w:val="24"/>
                <w:szCs w:val="24"/>
              </w:rPr>
              <w:t> в</w:t>
            </w:r>
          </w:p>
          <w:p>
            <w:pPr>
              <w:jc w:val="center"/>
              <w:spacing w:after="0" w:line="240" w:lineRule="auto"/>
              <w:rPr>
                <w:sz w:val="24"/>
                <w:szCs w:val="24"/>
              </w:rPr>
            </w:pPr>
            <w:r>
              <w:rPr>
                <w:rFonts w:ascii="Times New Roman" w:hAnsi="Times New Roman" w:cs="Times New Roman"/>
                <w:b/>
                <w:color w:val="#000000"/>
                <w:sz w:val="24"/>
                <w:szCs w:val="24"/>
              </w:rPr>
              <w:t> процессе</w:t>
            </w:r>
          </w:p>
          <w:p>
            <w:pPr>
              <w:jc w:val="center"/>
              <w:spacing w:after="0" w:line="240" w:lineRule="auto"/>
              <w:rPr>
                <w:sz w:val="24"/>
                <w:szCs w:val="24"/>
              </w:rPr>
            </w:pPr>
            <w:r>
              <w:rPr>
                <w:rFonts w:ascii="Times New Roman" w:hAnsi="Times New Roman" w:cs="Times New Roman"/>
                <w:b/>
                <w:color w:val="#000000"/>
                <w:sz w:val="24"/>
                <w:szCs w:val="24"/>
              </w:rPr>
              <w:t> познавательного развития дошкольника</w:t>
            </w:r>
          </w:p>
          <w:p>
            <w:pPr>
              <w:jc w:val="center"/>
              <w:spacing w:after="0" w:line="240" w:lineRule="auto"/>
              <w:rPr>
                <w:sz w:val="24"/>
                <w:szCs w:val="24"/>
              </w:rPr>
            </w:pPr>
            <w:r>
              <w:rPr>
                <w:rFonts w:ascii="Times New Roman" w:hAnsi="Times New Roman" w:cs="Times New Roman"/>
                <w:b/>
                <w:color w:val="#000000"/>
                <w:sz w:val="24"/>
                <w:szCs w:val="24"/>
              </w:rPr>
              <w:t> Занятие - основная форма работы. Комбинированные</w:t>
            </w:r>
          </w:p>
          <w:p>
            <w:pPr>
              <w:jc w:val="center"/>
              <w:spacing w:after="0" w:line="240" w:lineRule="auto"/>
              <w:rPr>
                <w:sz w:val="24"/>
                <w:szCs w:val="24"/>
              </w:rPr>
            </w:pPr>
            <w:r>
              <w:rPr>
                <w:rFonts w:ascii="Times New Roman" w:hAnsi="Times New Roman" w:cs="Times New Roman"/>
                <w:b/>
                <w:color w:val="#000000"/>
                <w:sz w:val="24"/>
                <w:szCs w:val="24"/>
              </w:rPr>
              <w:t> занятия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развития первичных представлений дошкольников об окружающем мире »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ознакомления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окружающим</w:t>
            </w:r>
            <w:r>
              <w:rPr/>
              <w:t xml:space="preserve"> </w:t>
            </w:r>
            <w:r>
              <w:rPr>
                <w:rFonts w:ascii="Times New Roman" w:hAnsi="Times New Roman" w:cs="Times New Roman"/>
                <w:color w:val="#000000"/>
                <w:sz w:val="24"/>
                <w:szCs w:val="24"/>
              </w:rPr>
              <w:t>миром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предшкольном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https://urait.ru/bcode/437375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https://urait.ru/bcode/429442</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0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(ППДО)(23)_plx_Технологии развития первичных представлений дошкольников об окружающем мире </dc:title>
  <dc:creator>FastReport.NET</dc:creator>
</cp:coreProperties>
</file>